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525870-П/2021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марта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Матвеева Алексея Николаевича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А.Н.Матвеева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20 апреля 2020 года гражданину А.Н.Матвееву отказано в передаче для рассмотрения в судебном заседании президиума этого суда жалобы об оспаривании вынесенных в его отношении приговора областного суда и кассационного определения Судебной коллегии по уголовным Верховного Суда Российской Федерации. Соглашаясь с данным постановлением, заместитель Председателя Верховного Суда Российской Федерации в своем решении от 22 июля 2020 года отметил, что удовлетворение ходатайства А.Н.Матвеева об обеспечении его другим защитником в суде 2 первой инстанции само по себе не свидетельствует о недопустимости доказательств, положенных в основу приговора и полученных на следствии с участием другого защитника, привлеченного впоследствии к дисциплинарной ответственности по жалобе А.Н.Матвеева. В этой связи заявитель просит признать не соответствующими статьям 2, 16–18, 45, 46 (часть 1) и 48 Конституции Российской Федерации положения статей 49 «Защитник», 50 «Приглашение, назначение и замена защитника, оплата его труда», 51 «Обязательное участие защитника», 53 «Полномочия защитника» и 86 «Собирание доказательств» УПК Российской Федерации, поскольку, по его утверждению, они не гарантируют получение квалифицированной юридической помощи, допуская участие в деле защитника, недобросовестно исполняющего свои обязанности.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статей 49, 50, 51 и 53 УПК Российской Федерации закрепляют правовой статус защитника в уголовном судопроизводстве, момент начала его участия в уголовном деле, порядок приглашения, назначения и замены, случаи обязательного участия защитника, а также его полномочия. Данные нормы носят гарантийный характер, направлены на обеспечение конституционных прав граждан в сфере уголовного судопроизводства и потому сами по себе не могут расцениваться в качестве нарушающих права заявителя в обозначенном им аспекте, равно как и статья 86 этого Кодекса, регламентирующая порядок собирания доказательств. Как следует из жалобы, формально оспаривая конституционность названных законоположений, А.Н.Матвеев фактически связывает нарушение своих прав не с их содержанием, а с тем обстоятельством, что в его деле участвовал защитник, оказывавший юридическую помощь ненадлежащим образом. Между тем суд кассационной (второй) инстанции, 3 проверяя соответствующие доводы жалобы осужденного, пришел к выводу об их несостоятельности, поскольку от обвиняемого в ходе предварительного следствия не поступало заявлений об отказе от назначенного ему адвоката; какие-либо данные, свидетельствующие о невыполнении адвокатом обязанностей по защите, а также о действиях, противоречащих выбранной обвиняемым линии защиты, отсутствовали. С этим решением согласились судьи суда надзорной инстанции. Тем самым заявитель, по сути, просит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Матвеева Алексея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