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«Краевой центр оценки, геодезии, проектирования и кадастра «Ноосфера» на нарушение его конституционных прав пунктом 1 статьи 314, пунктом 1 статьи 330 и пунктом 1 статьи 721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«Краевой центр оценки, геодезии, проектирования и кадастра «Ноосфера»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«Краевой центр оценки, геодезии, проектирования и кадастра «Ноосфера» (далее также – общество) оспаривает конституционность пункта 1 статьи 314 «Срок исполнения обязательства», пункта 1 статьи 330 «Понятие неустойки» и пункта 1 статьи 721 «Качество работы» ГК Российской Федерации. Как следует из представленных материалов, решением арбитражного суда отказано в удовлетворении иска общества о взыскании задолженности 2 по договору о закупке товаров, работ, услуг, удовлетворен встречный иск о взыскании с общества неустойки за нарушение сроков выполнения работ по договору. Данное решение оставлено без изменения арбитражными судами апелляционной и кассационной инстанций.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положения Гражданского кодекса Российской Федерации противоречат статьям 8 (часть 1), 17 (часть 1), 18, 19 (части 1 и 2), 34 (часть 1), 35 (части 1–3), 46 (часть 1), 49, 50 и 54 Конституции Российской Федерации, поскольку: пункт 1 статьи 314 не предусматривает продления периода исполнения обязательства исполнителем при неисполнении такого обязательства по вине заказчика; пункт 1 статьи 330 предусматривает взыскание неустойки с исполнителя – притом что вина исполнителя в нарушении обязательства отсутствует, а неисполнение обязательства исполнителем зависело от заказчика и третьих лиц, – а также расчет неустойки от полной стоимости работ, несмотря на частичное их выполнение; пункт 1 статьи 721 препятствует взысканию оплаты за выполненную работу в отношении ряда самостоятельных объектов из предусмотренного договором комплекса работ по причине того, что позволяет рассматривать этот комплекс объектов в качестве единого объекта, который не может быть принят по частям, а также не позволяет получить оплату за частично выполненные работы, притом что неисполнение обязательства произошло по вине заказчика и третьих лиц, а вина исполнителя отсутствует.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заявителем законоположения направлены на защиту прав сторон обязательства и обеспечение баланса их интересов, на реализацию принципа надлежащего исполнения гражданско-правовых обязательств, не препятствуют привлечению стороны обязательства к ответственности за его неисполнение или ненадлежащее исполнение и не могут расцениваться как нарушающие конституционные права заявителя, в деле с участием которого арбитражные суды указали, что в соответствии с условиями договора результат работ является единым целым, не может быть принят по частям, а также установили, что доводы о невозможности выполнения обществом работ в полном объеме по вине заказчика не нашли соответствующего подтверждения. Установление же и исследование фактических обстоятельств конкретного дела, оценка правильности применения судами норм права с учетом таких обстоятельств, на что фактически направлены доводы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«Краевой центр оценки, геодезии, проектирования и кадастра «Ноосфера»,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