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665317-П/2023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«Нефтяная компания «Северное сияние» на нарушение его конституционных прав подпунктом 2 пункта 3 статьи 170 Налогового кодекса Российской Федерации, а также пунктом 1 статьи 5 и пунктом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«Нефтяная компания «Северное сияние»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«Нефтяная компания «Северное сияние» оспаривает конституционность подпункта 2 пункта 3 статьи 170 «Порядок отнесения сумм налога на затраты по производству и реализации товаров (работ, услуг)» Налогового кодекса Российской Федерации, а также пункта 1 статьи 5 «Текущие платежи» и пункта 2 статьи 134 «Очередность удовлетворения требований кредиторов» Федерального закона от 26 октября 2002 года № 127-ФЗ «О несостоятельности (банкротстве)». 2 Как следует из представленных материалов, актами арбитражных судов установлено, что требование об уплате суммы налога на добавленную стоимость, ранее принятой к вычету налогоплательщиком и восстановленной им после реализации имущества в рамках дела о несостоятельности (банкротстве), относится к пятой очереди текущих платежей. По мнению заявителя, оспариваемые законоположения противоречат статьям 19, 34, 35 и 57 Конституции Российской Федерации, поскольку допускают применение механизма восстановления суммы налога на добавленную стоимость в рамках конкурсного производства и позволяют относить требование об уплате соответствующей суммы налога к текущим платежам.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«Нефтяная компания «Северное сияние», поскольку она не отвечает требованиям Федерального конституционного 4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