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797719-О/2024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Барановой Ирины Николаевны на нарушение ее конституционных прав статьей 167 Гражданского кодекса Российской Федерации и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И.Н.Барановой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И.Н.Баранова оспаривает конституционность статьи 167 «Общие положения о последствиях недействительности сделки» ГК Российской Федерации и статьи 61 «Основания для освобождения от доказывания» ГПК Российской Федерации. Из представленных материалов следует, что апелляционным определением, принятым после направления дела на новое рассмотрение в суд апелляционной инстанции кассационным судом общей юрисдикции, отменено решение суда первой инстанции и удовлетворено требование банка (в лице конкурсного управляющего) о взыскании денежных средств с 2 И.Н.Барановой как с поручителя. Не согласившись с выводом суда первой инстанции об истечении срока поручительства, суд апелляционной инстанции, среди прочего, указал, что период, предшествующий признанию соглашения о расторжении договора поручительства недействительным определением арбитражного суда, не учитывается при исчислении срока поручительства, поскольку до этого момента банк был не вправе предъявлять требование к поручителю. В передаче кассационной жалобы И.Н.Барановой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нормы противоречат статьям 15 (часть 1), 17 (часть 3), 18, 19 (части 1 и 2), 35 (части 1 и 2), 45 (часть 1), 46 (части 1 и 2), 55 (часть 2) и 120 (часть 2)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допускают неопределенно долгое существование обязательства поручителя, срок которого не был согласован сторонами.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167 ГК Российской Федерации согласуется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 и направлена на защиту имущественных интересов участников гражданского оборота (определения Конституционного Суда Российской Федерации от 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Барановой Ирины Николаевны,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