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527125-П/2021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Моисеенко Михаила Степановича на нарушение его конституционных прав пунктом 1 части 2 статьи 57 Жилищного кодекса Российской Федерации и пунктами 38 и 44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М.С.Моисеенко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М.С.Моисеенко оспаривает конституционность пункта 1 части 2 статьи 57 Жилищного кодекса Российской Федерации, закрепляющего, что жилые помещения предоставляются во внеочередном порядке гражданам, жилые помещения которых признаны в установленном порядке непригодными для проживания и ремонту или реконструкции не 2 подлежат, а также пункта 38 раздела III «Основания для признания жилого помещения непригодным для проживания и многоквартирного дома аварийным и подлежащим сносу или реконструкции» и пункта 44 раздела IV «Порядок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реконструкции»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 января 2006 года № 47. Как следует из представленных материалов, решением суда общей юрисдикции, оставленным без изменения судами вышестоящих инстанций, было отказано в удовлетворении исковых требований М.С.Моисеенко к администрации муниципального образования, направленных на продление срока действия договора найма жилого помещения маневренного фонда. По мнению заявителя, оспариваемые нормы не соответствуют статьям 19 (части 1 и 2), 40 и 55 (часть 3) Конституции Российской Федерации, поскольку лишают граждан, чьи жилые дома уничтожены пожаром, возможности выбора способа реализации жилищных прав. Кроме того, М.С.Моисеенко просит отменить судебные постановления, принятые по делу с его участием.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может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3 же статьи Конституции Российской Федерации) и такая жалоба признается допустимой, если имеются признаки нарушения прав и свобод заявителя в результате применения оспариваемого нормативного акта в конкретном деле с его участием. Между тем представленными заявителем копиями судебных постановлений не подтверждается применение судами в конкретном деле пункта 1 части 2 статьи 57 Жилищного кодекса Российской Федерации и пунктов 38 и 44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а потому его жалоба не может рассматриваться как отвечающая критериям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Моисеенко Михаила Степановича,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