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787266-О/2024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Величко Владлена Викторовича на нарушение его конституционных прав частью 3 статьи 3081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В.В.Величко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В.В.Величко оспаривает конституционность части 3 статьи 3081 «Пересмотр судебных актов в порядке надзора» АПК Российской Федерации. Как следует из представленных материалов, определением судьи Верховного Суда Российской Федерации отказано в передаче кассационных жалоб В.В.Величко и гражданина Е. для рассмотрения в судебном заседании Судебной коллегии по экономическим спорам Верховного Суда Российской Федерации. Заместитель Председателя этого суда, рассмотрев жалобу Е. на 2 названное определение судьи Верховного Суда Российской Федерации, не нашел оснований не согласиться с последним. По мнению В.В.Величко, оспариваемое законоположение не соответствует статье 46 (части 1 и 2) Конституции Российской Федерации, поскольку оно исключает возможность обжалования решения Председателя Верховного Суда Российской Федерации, его заместителя, принятого по результатам рассмотрения кассационных жалоб участников арбитражного судопроизводства на определение судьи Верховного Суда Российской Федерации об отказе в передаче кассационной жалобы для рассмотрения в судебном заседании Судебной коллегии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Величко Владлена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