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764658-О/2024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Гуриной Натальи Сергеевны на нарушение ее конституционных прав частью 3 статьи 1 и частью 10 статьи 2 Федерального закона «О ежемесячных выплатах семьям, имеющим детей»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Н.С.Гуриной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Н.С.Гурина оспаривает конституционность следующих норм Федерального закона от 28 декабря 2017 года № 418-ФЗ «О ежемесячных выплатах семьям, имеющим детей»: части 3 статьи 1, согласно которой ежемесячная выплата в связи с рождением (усыновлением) первого ребенка осуществляется женщине, родившей (усыновившей) первого ребенка, или отцу (усыновителю) либо опекуну ребенка в случае смерти женщины, отца (усыновителя), объявления их умершими, лишения их родительских прав либо ограничения их в родительских правах или в случае отмены усыновления ребенка; 2 части 10 статьи 2, исключающей возможность назначения ежемесячной выплаты в связи с рождением (усыновлением) первого ребенка в случае, если ребенок, в связи с рождением (усыновлением) которого у гражданина возникло право на получение указанной выплаты, находится на полном государственном обеспечении, а также в случае лишения гражданина родительских прав или ограничения в родительских правах в отношении такого ребенка. По мнению заявительницы, оспариваемые законоположения вступают в противоречие с Конституцией Российской Федерации, в частности с ее статьями 17 (часть 2), 38 (часть 1), 39 (часть 1), 55 (часть 2) и 76 (часть 3), поскольку в ее деле были применены судом как исключающие предоставление ежемесячной денежной выплаты в связи с рождением второго ребенка в случае лишения матери родительских прав в отношении первого ребенка.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Реализуя предписания статей 7, 38 (части 1 и 2) и 39 (части 1 и 2) Конституции Российской Федерации, федеральный законодатель предусматривает меры социальной защиты граждан, имеющих детей, определяет круг лиц, нуждающихся в такой защите, а также условия ее предоставления. Так, в целях социальной защиты семей в связи с рождением детей был принят Федеральный закон «О ежемесячных выплатах семьям, имеющим детей», в котором законодатель в статье 1 (части 1–3) установил круг лиц, имеющих право на получение ежемесячной выплаты в связи с рождением (усыновлением) первого (в редакции, действовавшей до вступления в силу Федерального закона от 5 декабря 2022 года № 475-ФЗ – первого или второго) ребенка, и определил условия получения указанной ежемесячной денежной выплаты. Такое правовое регулирование осуществлено в рамках дискреции законодателя, направлено на адресную социальную защиту семей с детьми с 3 учетом очередности их рождения и не может рассматриваться как нарушающее конституционные права граждан. Следовательно, часть 3 статьи 1 Федерального закона «О ежемесячных выплатах семьям, имеющим детей» как в действующей редакции, оспариваемой заявительницей, так и в первоначальной редакции, примененной в ее деле, не может рассматриваться в качестве ущемляющей конституционные права Н.С.Гуриной в указанном в жалобе аспекте. Что касается части 10 статьи 2 данного Федерального закона, которая упоминается в апелляционном определении судебной коллегии по гражданским делам Архангельского областного суда от 5 ноября 2020 года как положенная в основу апелляционной жалобы заявительницы, то применение данной нормы при разрешении дела Н.С.Гуриной ни названным, ни иными вынесенными по ее делу судебными постановлениями не подтверждается. Как неоднократно отмечал Конституционный Суд Российской Федерации, само по себе упоминание в судебных актах тех или иных норм не может расцениваться как их применение в конкретном деле заявителя (определения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Гуриной Натальи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