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564095-П/2021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«Теледистрибьюция» на нарушение его конституционных прав частью 2 статьи 49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общества с ограниченной ответственностью «Теледистрибьюция»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«Теледистрибьюция» (далее – ООО «Теледистрибьюция») оспаривает конституционность части 2 статьи 49 «Изменение основания или предмета иска, изменение размера исковых требований, отказ от иска, признание иска, мировое соглашение» АПК Российской Федерации. Как следует из представленных материалов, решением арбитражного суда юридическому лицу отказано в иске к ООО «Теледистрибьюция» о запрете использования товарных знаков и коммерческого обозначения, а 2 также о взыскании компенсации за нарушение исключительных прав на средства индивидуализации. Постановлением арбитражного суда апелляционной инстанции, оставленным без изменения Судом по интеллектуальным правам, принят отказ истца от данных исковых требований, решение суда первой инстанции в соответствующей части отменено, производство по делу прекращено. Заявителю отказано в передаче его кассационной жалобы на судебные акты судов апелляционной и кассационной инстанций для рассмотрения в судебном заседании Судебной коллегии по экономическим спорам Верховного Суда Российской Федерации. По мнению заявителя, оспариваемое законоположение не соответствует статьям 19, 45 и 46 Конституции Российской Федерации, поскольку позволяет истцу заявлять об отказе от иска в суде апелляционной инстанции в ситуации, когда в иске было отказано судом первой инстанции, а ответчик настаивает на рассмотрении дела по существу.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части 2 статьи 49 АПК Российской Федерации истец вправе до принятия судебного акта, которым заканчивается рассмотрение дела по существу в арбитражном суде первой инстанции или в арбитражном суде апелляционной инстанции, отказаться от иска полностью или частично. Право истца отказаться от исковых требований вытекает из конституционно значимого принципа диспозитивности, который, в частности, означает, что процессуальные отношения в гражданском и арбитражном судопроизводстве возникают, изменяются и прекращаются главным образом по инициативе непосредственных участников спорного материального правоотношения, имеющих возможность с помощью суда распоряжаться своими процессуальными правами, а также спорным 3 материальным правом (Постановление Конституционного Суда Российской Федерации от 26 мая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«Теледистрибьюция»,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