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675150-П/2023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Вартанова Аркадия Робертовича на нарушение его конституционных прав абзацем шестнадцатым пункта 2 Основных положений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А.Р.Вартанова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А.Р.Вартанов, с которого на основании акта о неучтенном потреблении электрической энергии взыскана задолженность по оплате электрической энергии, оспаривает конституционность абзаца шестнадцатого пункта 2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 442 (далее – Основные положения) в редакции, действовавшей до внесения изменений Постановлением Правительства Российской Федерации от 18 апреля 2020 года № 554, в части, закрепляющей для целей Основных положений понятие 2 безучетного потребления электрической энергии как потребления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указанным документом порядка учета электрической энергии со стороны потребителя (покупателя), выразившимся в том числе в несоблюдении установленных договором сроков извещения об утрате (неисправности) прибора учета (системы учета) (в настоящее время в названном абзаце не содержится указания на несоблюдение установленных договором сроков извещения об утрате (неисправности) прибора учета (системы учета) как на один из признаков безучетного потребления электрической энергии). Заявитель полагает, что оспариваемое положение не соответствует статьям 2, 4 (часть 2), 7 (часть 1), 8 (часть 2), 15 (часть 1), 18 и 19 Конституции Российской Федерации, поскольку оно нарушает баланс интересов участников отношений в сфере энергоснабжения, закрепляет произвольные, не основанные на федеральном законе или ином публичном порядке правила установления безучетного потребления электрической энергии, которые предоставляют преимущество сетевой компании перед потребителем электрической энергии; приводит к избыточному и неоправданному вмешательству в конституционные права потребителей, в частности, вследствие взыскания задолженности в размере, определяемом расчетным способом вне зависимости от самой неисправности и являющемся несправедливым; а также создает благоприятные условия для злоупотребления правом со стороны недобросовестной сетевой компании.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положение (как в оспариваемой редакции, так и в действующей редакции), принятое во исполнение Федерального закона от 3 26 марта 2003 года № 35-ФЗ «Об электроэнергетике» (абзац третий пункта 1 статьи 21), направлено – с учетом особенностей регулируемых отношений – на защиту интересов добросовестно действующих энергоснабжающих (электроснабжающих) организаций путем предупреждения и пресечения безучетного потребления ресурсов (электрической энергии) со стороны недобросовестных потребителей и одновременно – на обеспечение баланса прав и законных интересов сторон договора энергоснабжения в случаях такого нарушения условий договора, как безучетное потребление энергии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Вартанова Аркадия Робертовича,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