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Бушкова Николая Трофимовича на нарушение его конституционных прав пунктом 1 статьи 33 Федерального закона «О санитарно- эпидемиологическом благополучии населения»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Н.Т.Бушкова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Н.Т.Бушков оспаривает конституционность пункта 1 статьи 33 Федерального закона от 30 марта 1999 года № 52-ФЗ «О санитарно- эпидемиологическом благополучии населения», в соответствии с которым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 2 Как следует из представленных материалов, вступившим в законную силу постановлением районного суда заявитель был признан виновным в совершении административного правонарушения (часть 2 статьи 6.3 КоАП Российской Федерации), выразившегося в несоблюдении установленного режима полной самоизоляции несмотря на положительный результат теста на заболевание коронавирусной инфекцией (2019-nCoV), и ему было назначено административное наказание в виде административного штрафа в размере пятнадцати тысяч рублей. По мнению заявителя, оспариваемая норма нарушает его право на свободу передвижения, а потому не соответствует статьям 15, 17, 18, 27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Бушкова Николая Трофимовича,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