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640847-П/2022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Тарабрина Андрея Ильича на нарушение его конституционных прав частью первой статьи 392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А.И.Тарабрина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А.И.Тарабрин оспаривает конституционность части первой статьи 392 Трудового кодекса Российской Федерации, а фактически – положения ее абзаца первого, согласно которому работник имеет право обратиться в суд по спору об увольнении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(статья 661 данного Кодекса) у работодателя по последнему месту работы. 2 По мнению заявителя, оспариваемая норма, примененная в его деле судом, противоречит статьям 2, 18, 19 (части 1 и 2), 23 (часть 1), 32 (часть 4), 37 (часть 1), 40, 46 (часть 1), 54 (часть 2) и 55 (часть 3) Конституции Российской Федерации, поскольку допускает возможность исчисления установленного ею срока обращения в суд со дня выдачи трудовой книжки и не позволяет применять в отношении сотрудника органов внутренних дел нормы Закона Российской Федерации от 18 апреля 1991 года № 1026-I «О милиции», Положения о службе в органах внутренних дел Российской Федерации (утверждено Постановлением Верховного Совета Российской Федерации от 23 декабря 1992 года № 4202-I «Об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Федерации») и Инструкции о порядке применения Положения о службе в органах внутренних дел Российской Федерации (утверждена приказом МВД России от 14 декабря 1999 года № 1038).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Предусмотренный статьей 392 Трудового кодекса Российской Федерации месячный срок для обращения в суд по спорам об увольнении выступает в качестве одного из необходимых правовых условий для достижения оптимального согласования интересов сторон трудовых отношений. Связывая начало течения месячного срока для обжалования увольнения с днем вручения работнику копии приказа об увольнении либо с днем выдачи трудовой книжки, законодатель исходил из того, что работник именно в этот день узнает о возможном нарушении своих трудовых прав и что своевременность обращения в суд за разрешением спора об увольнении зависит от его волеизъявления. 3 Следовательно, оспариваемое положение части первой статьи 392 Трудового кодекса Российской Федерации не может расцениваться как нарушающее права граждан. Как следует из представленных материалов, нарушение своих прав А.И.Тарабрин связывает с применением в его деле оспариваемой нормы, в то время как, по его мнению, должны применяться положения законодательства о службе в органах внутренних дел, действовавшие на момент его увольнения в 2004 году и предусматривавшие исчисление месячного срока для обжалования увольнения со дня вручения сотруднику органов внутренних дел приказа об увольнении. Однако разрешение вопроса о выборе нормы, подлежащей применению в конкретном деле, а равно оценка правового значения отсутствия приказа об увольнении в личном деле заявителя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Тарабрина Андрея Ильича,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