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612750-П/2022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Агентство новостей «Между строк» на нарушение его конституционных прав подпунктом 1 статьи 1301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Агентство новостей «Между строк»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Агентство новостей «Между строк» (далее также – ООО АН «Между строк») оспаривает конституционность подпункта 1 статьи 1301 ГК Российской Федерации, предусматривающего, что 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ответственности, установленных данным Кодексом (статьи 1250, 1252 и 1253), вправе в соответствии с пунктом 3 статьи 1252 данного Кодекса требовать по своему выбору от нарушителя вместо возмещения убытков выплаты компенсации в размере от десяти тысяч рублей до пяти миллионов рублей, определяемом по усмотрению суда исходя из характера нарушения. 2 Как следует из представленных материалов, решением арбитражного суда, оставленным без изменения постановлением суда апелляционной инстанции, по иску общества с ограниченной ответственностью с ООО АН «Между строк» взыскана компенсация за нарушение исключительных прав на фотографии. Как подчеркнул суд первой инстанции, ответчиком не представлены доказательства того, что им были предприняты все необходимые меры и проявлена разумная осмотрительность, с тем чтобы избежать незаконного использования объектов интеллектуальной собственности, права на которые принадлежат другому лицу. Суды первой и апелляционной инстанций отметили, что ответчиком не указаны обстоятельства, служащие основанием для уменьшения размера компенсации. В передаче кассационной жалобы на данные судебные акты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положение противоречит статьям 8 (часть 2), 15 (часть 1), 17 (часть 3), 19 (части 1 и 2), 34 и 55 Конституции Российской Федерации, поскольку оно – в том числе с учетом постановлений Конституционного Суда Российской Федерации от 13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Агентство новостей «Между строк»,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