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567907-П/2021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октября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Трошкина Евгения Валерьевича на нарушение его конституционных прав статьей 30.7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Е.В.Трошкина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Е.В.Трошкин оспаривает конституционность статьи 30.7 «Решение по жалобе на постановление по делу об административном правонарушении» КоАП Российской Федерации. Как следует из представленных материалов, по жалобе Е.В.Трошкина решением Федеральной антимонопольной службы было отменено постановление территориального органа о прекращении производства по делу об административном правонарушении, предусмотренном статьей 9.21 «Нарушение правил (порядка обеспечения) недискриминационного доступа, порядка подключения (технологического присоединения)» КоАП Российской 2 Федерации, в отношении газоснабжающей организации; дело возвращено на новое рассмотрение в территориальное управление Федеральной антимонопольной службы. Вступившим в законную силу решением арбитражного суда в удовлетворении заявления газоснабжающей организации о признании незаконным данного решения Федеральной антимонопольной службы было отказано. Впоследствии постановлением территориального органа производство по делу об административном правонарушении было вновь прекращено в связи с отсутствием в действиях газоснабжающей организации состава административного правонарушения и истечением срока давности привлечения к административной ответственности. Постановлением арбитражного суда, оставленным без изменения вышестоящим судом, в удовлетворении заявления Е.В.Трошкина о признании незаконным данного постановления территориального управления Федеральной антимонопольной службы было отказано. По мнению заявителя, оспариваемое законоположение не соответствует статьям 1 (часть 1), 18, 19 (части 1 и 2), 46 (части 1 и 2) и 55 (часть 3) Конституции Российской Федерации в той мере, в какой по смыслу, придаваемому ему правоприменительной практикой, оно позволяет государственному органу игнорировать ранее сделанные выводы вышестоящего государственного органа или суда при новом рассмотрении дела об административном правонарушении.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30.7 КоАП Российской Федерации определяет виды решений, принимаемых по результатам рассмотрения жалобы на постановление по делу об административном правонарушении, основания и условия их принятия (часть 1); требования к содержанию данных решений (часть 2), а также предусматривает основание для принятия определения о передаче жалобы на рассмотрение по подведомственности (часть 3). 3 Данное законоположение, имеющее универсальное значение, регулирует производство по делу об административном правонарушении, гарантируя тем самым права участников данного производства и выполнение его задач, предусмотренных статьей 24.1 КоАП Российской Федерации; при этом постановление по делу об административном правонарушении, вынесенное органом или должностным лицом, как и решение по жалобе на данное постановление могут являться предметом судебного контроля, осуществляемого на основе конституционных принципов независимости и беспристрастности суда. Таким образом, оспариваемая статья 30.7 данного Кодекса сама по себе не может рассматриваться в качестве нарушающей конституционные права заявителя, в деле которого, как указали вышестоящие суды, территориальный орган после возврата дела об административном правонарушении на новое рассмотрение осуществил дополнительную проверку всех обстоятельств данного дела. Кроме того, из представленных заявителем судебных актов не усматривается, что статья 30.7 КоАП Российской Федерации была применена в его конкретном деле арбитражными судами, которые, осуществляя свои полномочия, руководствовались соответствующими нормами Арбитражного процессуального кодекса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Трошкина Евгения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