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571229-П/2021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Пахомова Георгия Викторовича на нарушение его конституционных прав статьей 2.9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Г.В.Пахомова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Г.В.Пахомов оспаривает конституционность статьи 2.9 КоАП Российской Федерации, в соответствии с которой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Как следует из представленных материалов, постановлением уполномоченного должностного лица Г.В.Пахомов был признан виновным в совершении административного правонарушения, предусмотренного частью 2 2 статьи 8.37 «Нарушение правил охоты, правил, регламентирующих рыболовство и другие виды пользования объектами животного мира» КоАП Российской Федерации. Суды, проверявшие данное постановление, оставили данное постановление без изменения. По мнению заявителя, оспариваемое законоположение не соответствует статьям 19 (часть 1) и 46 (часть 1) Конституции Российской Федерации, поскольку является неопределенным и позволяет судам в одних случаях признавать административное правонарушение малозначительным, а в других – привлекать граждан к административной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Предусмотренный названной нормой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Пахомова Георгия Викторовича,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