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613330-П/2022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Ермоленко Игоря Викторовича на нарушение его конституционных прав статьями 7, 123, 125, 3891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И.В.Ермоленко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И.В.Ермоленко, осужденный и отбывающий наказание за совершение преступлений, просит признать в качестве нарушающих его конституционные права, гарантированные в том числе статьями 45–52 Конституции Российской Федерации, статьи 7 «Законность при производстве по уголовному делу», 123 «Право обжалования», 125 «Судебный порядок рассмотрения жалоб», 3891 «Право апелляционного обжалования» и 38928 «Апелляционные приговор, определение и постановление» УПК Российской Федерации в части, допускающей нарушение законности при производстве по уголовному делу, отказ от 2 рассмотрения и оценки обоснованности доводов стороны защиты, изложенных в жалобе на судебные решения, и создание преимущества для стороны обвинения в нарушение принципов состязательности и равноправия сторон, презумпции невиновности.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21 (часть 1), 33 и 45 (часть 2) Конституции Российской Федерации, заинтересованное лицо вправе не только подать в государственный орган или должностному лицу заявление, ходатайство или жалобу, но и получить на свое обращение адекватный ответ, что применительно к уголовному судопроизводству означает необходимость принятия по такому обращению предусмотренного законом процессуального решения, которое в силу части четвертой статьи 7 УПК Российской Федерации должно быть законным, обоснованным и мотивированным. На реализацию данных требований направлена статья 38928 этого Кодекса, согласно которой в апелляционных определении, постановлении помимо прочего указываются краткое изложение доводов лица, подавшего апелляционные жалобу или представление, а также возражений других лиц, участвовавших в заседании суда апелляционной инстанции, мотивы принятого решения (часть третья), основания, по которым приговор признается законным, обоснованным и справедливым, иное судебное решение суда первой инстанции – законным и обоснованным, а жалоба или представление – не подлежащими удовлетворению, либо основания полной или частичной отмены или изменения обжалованного судебного решения (часть четвертая). Кроме того, Конституционный Суд Российской Федерации неоднократно указывал, что положения статьи 125 УПК Российской Федерации в нормативном единстве с частью четвертой статьи 7 этого Кодекса не предоставляют суду возможность игнорировать или произвольно отклонять доводы жалобы, не приводя фактические и 3 правовые мотивы отказа в удовлетворении заявленных требований (определения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Ермоленко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