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698022-П/2023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Терентьева Эльдара Нурутдиновича на нарушение его конституционных прав пунктом «в» части первой статьи 58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гражданина Э.Н.Терентьева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с которым согласился заместитель Председателя этого суда (письмо от 21 мая 2020 года), ввиду отсутствия существенных нарушений закона, повлиявших на исход дела, гражданину Э.Н.Терентьеву отказано в передаче для рассмотрения в судебном заседании суда кассационной инстанции жалобы об оспаривании постановленного в его отношении приговора и апелляционного определения. Э.Н.Терентьев утверждает о несоответствии Конституции Российской Федерации пункта «в» части первой статьи 58 «Назначение осужденным к лишению свободы вида исправительного учреждения» УК Российской 2 Федерации, как позволяющего при назначении наказания необоснованно применять к ранее не судимому лицу такой вид исправительного учреждения, как колония строгого режима. Кроме того, заявителем представлено письмо председателя межрайонного суда от 15 мая 2023 года, направленное ему в ответ на жалобы о наличии противоречий между некоторыми положениями уголовного закона и Конституцией Российской Федерации. Заявителю разъяснено, что по данному вопросу он вправе обратиться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Из представленных Э.Н.Терентьевым материалов (в том числе из приложенных к его предыдущим обращениям) следует, что приговор, которым он был осужден, постановлен и вступил в законную силу в 2018 году, в передаче его кассационной жалобы для рассмотрения в судебном заседании суда кассационной инстанции отказано постановлением судьи Первого кассационного суда общей юрисдикции от 19 декабря 2019 года, а затем постановлением судьи Верховного Суда Российской Федерации от 27 февраля 2020 года, с чем 21 мая 2020 года согласился заместитель 3 Председателя этого же суда. Письмом судьи Верховного Суда Российской Федерации от 22 декабря 2021 года очередная кассационная жалоба заявителя возвращена без рассмотрения как повторная. Следовательно, заявителем пропущен годичный срок, достаточный для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Терентьева Эльдара Нурутдиновича,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