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764273-О/2024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Глухова Михаила Михайловича на нарушение его конституционных прав пунктом 2 статьи 612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М.М.Глухова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гражданина Г. и оставленным без изменения постановлениями судов апелляционной и кассационной инстанций, было удовлетворено заявление финансового управляющего должника о признании недействительным договора купли-продажи земельного участка, заключенного между должником и гражданином М.М.Глуховым, и применении последствий недействительности сделки. При этом суд исходил, в частности, из того, что М.М.Глухов, получая 2 безвозмездно от должника имущество, не мог не знать о том, что целью совершения сделки является причинение вреда кредиторам должника. М.М.Глухов оспаривает конституционность пункта 2 статьи 612 «Оспаривание подозрительных сделок должника» Федерального закона от 26 октября 2002 года № 127-ФЗ «О несостоятельности (банкротстве)». По мнению заявителя, данное законоположение противоречит статьям 19 (часть 1) и 46 (часть 1) Конституции Российской Федерации в той мере, в какой оно в системе действующего правового регулирования по смыслу, придаваемому ему правоприменительной практикой, позволяет судам при наличии схожих обстоятельств в делах о банкротстве субъективно оценивать имеющиеся доказательства и произвольно решать вопрос о применимости этой нормы об оспаривании подозрительных сделок должника в каждом конкретном случае.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Достижению публично-правовой цели института банкротства, состоящей в обеспечении баланса прав и законных интересов лиц, участвующих в деле о банкротстве, должно способствовать осуществленное законодателем в рамках своей дискреции правовое регулирование, направленное на сохранение конкурсной массы, необходимой для справедливого удовлетворения требований кредиторов, в частности предусмотренный главой III1 Федерального закона «О несостоятельности (банкротстве)» институт оспаривания сделок должника. Пункт 2 статьи 612 Федерального закона «О несостоятельности (банкротстве)» определяет, в частности, что сделка, совершенная должником в целях причинения вреда имущественным правам кредиторов, может быть признана арбитражным судом недействительной, если такая сделка была совершена в течение трех лет до принятия заявления о признании должника банкротом или после принятия указанного заявления и в результате ее совершения был причинен вред имущественным правам кредиторов и если 3 другая сторона сделки знала об указанной цели должника к моменту совершения сделки (подозрительная сделка); предполагается, что другая сторона знала об этом, если она признана заинтересованным лицом либо если она знала или должна была знать об ущемлении интересов кредиторов должника либо о признаках неплатежеспособности или недостаточности имущества должника; цель причинения вреда имущественным правам кредиторов предполагается, если на момент совершения сделки должник отвечал или в результате совершения сделки стал отвечать признаку неплатежеспособности или недостаточности имущества и сделка была совершена безвозмездно или в отношении заинтересованного лица. Данные законоположения, направленные на противодействие последствиям совершения сделок в целях причинения вреда имущественным правам кредиторов, обеспечивают защиту имущественных интересов кредиторов и не могут расцениваться в качестве нарушающих конституционные права заявителя, указанные в жалобе. Установление же и оценка фактических обстоятельств конкретного дела к компетенции Конституционного Суда Российской Федерации, как она предусмотрена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Глухова Михаила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