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534720-П/2021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Алексея Сергеевича на нарушение его конституционных прав судебным актом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А.С.Петрова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21 октября 2020 года кассационная жалоба гражданина А.С.Петрова о пересмотре вынесенных в его отношении судебных решений возвращена без рассмотрения как повторная. При этом разъяснено, что жалобы в защиту его интересов ранее изучались и оставлены без удовлетворения постановлением судьи Верховного Суда Российской Федерации от 28 августа 2017 года, с которым, в свою очередь, согласился заместитель Председателя этого суда (письмо от 14 декабря 2018 года). В этой связи заявитель просит признать не соответствующим Конституции Российской Федерации, ее статьям 46 (часть 1), 47 (часть 1) и 50 2 (часть 3), указанное письмо судьи Верховного Суда Российской Федерации, утверждая, что его жалоба необоснованно возвращена без рассмотрения со ссылкой на статью 40117 УПК Российской Федерации несмотря на приложенные к ней ответы должностных лиц органов прокуратуры.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Алексея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