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525967-П/2021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Донцова Владимира Федоровича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В.Ф.Донцова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в том числе от 8 июня 2020 года, кассационные жалобы гражданина В.Ф.Донцова о пересмотре вынесенных в его отношении судебных решений возвращены без рассмотрения как повторные с разъяснением, что ранее постановлением судьи Верховного Суда Российской Федерации от 27 апреля 2017 года отказано в передаче кассационной жалобы для рассмотрения в судебном заседании суда кассационной инстанции, с чем согласился заместитель Председателя этого суда (письмо от 25 декабря 2017 года). 2 В этой связи В.Ф.Донцов просит признать не соответствующей статьям 15 (часть 4), 18, 21 (часть 1), 45, 46 и 55 (части 2 и 3) Конституции Российской Федерации статью 40117 «Недопустимость внесения повторных кассационных жалобы, представления» УПК Российской Федерации. По мнению заявителя, данная норма нарушает его права, поскольку позволяет суду кассационной инстанции возвращать без рассмотрения кассационные жалобы с доводами о существенных нарушениях закона, повлиявших на исход дела, и препятствует тем самым реализации права на судебную защиту.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Донцова Владимира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