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Габдрахманова Алмаза Альбертовича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А.А.Габдрахманова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А.А.Габдрахманов оспаривает конституционность части первой статьи 125 «Судебный порядок рассмотрения жалоб» УПК Российской Федерации, утверждая, что она не соответствует статьям 45 и 46 Конституции Российской Федерации, поскольку не позволяет – в трактовке ее судом при применении в конкретном случае – обжаловать такие противоправные действия должностных лиц, которые связаны с осуществлением досудебного производства по уголовному делу. Согласно представленным материалам А.А.Габдрахманов, отбывая наказание в виде лишения свободы, обратился в суд в порядке статьи 125 2 УПК Российской Федерации с жалобой, в которой указывал на незаконность действий (бездействия) должностных лиц прокуратуры по вопросу мер прокурорского реагирования в отношении противоправных действий администрации исправительного учреждения. Постановлением районного суда в принятии жалобы отказано, с чем согласились суды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возможности произвольного выбора любых способов и процедур судебной защиты,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Габдрахманова Алмаза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