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662933-П/2023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Олега Александровича на нарушение его конституционных прав частью первой статьи 125 Уголовно-процессуального кодекса Российской Федерации и постановлением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О.А.Сорокина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О.А.Сорокину судом было отказано в принятии к рассмотрению жалобы о несогласии с постановлением следователя о возбуждении перед судом ходатайства о производстве обыска в его жилище. С указанным решением согласились суды апелляционной и кассационной инстанций. В этой связи заявитель просит признать нарушающими его права, гарантированные статьями 18 и 46 (части 1 и 2) Конституции Российской 2 Федерации, часть первую статьи 125 «Судебный порядок рассмотрения жалоб» УПК Российской Федерации и постановление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 в той мере, в которой они по смыслу, придаваемому правоприменительной практикой, позволяют суду отказывать в рассмотрении жалобы на постановление следователя о возбуждении перед судом ходатайства о производстве обыска в жилище.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случае необходимости производства обыска в жилище следователь с согласия руководителя следственного органа, а дознаватель с согласия прокурора возбуждает перед судом ходатайство о производстве этого следственного действия, о чем выносится постановление; ходатайство о производстве обыска в жилище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ходатайства, за исключением случаев, предусмотренных частью третьей1 статьи 165 УПК Российской Федерации (части первая и вторая той же статьи). По результатам рассмотрения поступившего ходатайства суд выносит постановление, которое может быть самостоятельно обжаловано. Таким образом, постановление следователя о возбуждении перед судом ходатайства о производстве обыска в жилище является лишь процессуальной предпосылкой для разрешения судом вопроса о наличии или отсутствии оснований для производства данного следственного действия, а потому не входит в предмет обжалования в порядке статьи 125 3 УПК Российской Федерации, гарантирующей заинтересованным лицам право обжаловать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Что же касается постановления Пленума Верховного Суда Российской Федерации, то оно как акт толкования закона в силу статьи 125 (пункт «а» части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не может выступать самостоятельным предметом проверки Конституционного Суда Российской Федерации.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