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Трифанова Михаила Владимировича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М.В.Трифанова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сентября 2020 года, с которым согласился заместитель Председателя этого суда (письмо от 18 марта 2021 года), отказано в передаче для рассмотрения в судебном заседании суда кассационной инстанции поданной в интересах гражданина М.В.Трифанова жалобы об оспаривании вынесенных в его отношении приговора и последующих судебных решений. По утверждению заявителя, статьи 97 «Основания для избрания меры пресечения», 99 «Обстоятельства, учитываемые при избрании меры пресечения», часть одиннадцатая статьи 108 «Заключение под стражу», часть 2 первая статьи 110 «Отмена или изменение меры пресечения», статья 255 «Решение вопроса о мере пресечения», пункт 17 части первой статьи 299 «Вопросы, разрешаемые судом при постановлении приговора», пункт 10 части первой статьи 308 «Резолютивная часть обвинительного приговора», части вторая и третья статьи 3892 «Судебные решения, подлежащие апелляционному обжалованию», статьи 3893 «Порядок принесения апелляционных жалобы, представления» и 3894 «Сроки апелляционного обжалования приговоров или иных судебных решений» УПК Российской Федерации не соответствуют статьям 10, 15 (часть 4), 17 (часть 1), 18, 19 (части 1 и 2), 21 (часть 1), 22 (часть 1), 45, 46 (части 1 и 2), 49 (часть 1), 55 (части 2 и 3), 118 (части 1 и 2) и 120 (часть 1) Конституции Российской Федерации, поскольку они: позволяют суду одновременно с постановлением обвинительного приговора избирать или изменять меру пресечения соответственно назначенному наказанию, в том числе применять заключение под стражу при осуждении к реальному лишению свободы, исходя из вероятности уклонения осужденного от его отбывания; не устанавливают запрет на применение заключения под стражу в качестве меры пресечения для лиц, имеющих постоянное место жительства на территории Российской Федерации, не нарушавших ранее избранную меру пресечения и не уклонявшихся от следствия или суда, ставя таких лиц в неравное положение по сравнению с теми, к которым не может быть применена указанная мера пресечения в силу положений части первой1 статьи 108 УПК Российской Федерации и части четвертой статьи 751 УИК Российской Федерации; препятствуют подсудимому, в отношении которого при постановлении приговора судом избрана мера пресечения в виде заключения под стражу, безотлагательно обжаловать это решение отдельно от приговора.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Трифанова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