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690809-П/2023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Веселкова Андрея Юрьевича на нарушение его конституционных прав пунктом 67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А.Ю.Веселкова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А.Ю.Веселков оспаривает конституционность пункта 67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(утверждены Постановлением Правительства Российской Федерации от 21 декабря 2019 года № 1764), предусматривающего, в частности, что при возобновлении государственного учета транспортного средства, учет которого прекращен в связи со смертью владельца транспортного средства в 2 соответствии с пунктом 58 данных Правил, при наличии волеизъявления нового владельца, являющегося наследником, государственные регистрационные знаки, признанные в соответствии с пунктом 61 указанных Правил недействительными и внесенные регистрационным подразделением в соответствующие разыскные учеты утраченной специальной продукции Госавтоинспекции, исключаются из числа разыскиваемых и сохраняются за транспортным средством. Как следует из представленных материалов, решением суда первой инстанции, с которым согласились вышестоящие суды, А.Ю.Веселкову было отказано в удовлетворении его административного искового заявления о признании недействующими разъяснений Главного управления по обеспечению безопасности дорожного движения Министерства внутренних дел Российской Федерации, которые, как полагает заявитель, не соответствуют действительному смыслу положений абзаца второго пункта 67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При этом было отмечено, что оспариваемые разъяснения не являются нормативно-правовым актом или актом, обладающим нормативными свойствами. По мнению заявителя, оспариваемое положение не соответствует Конституции Российской Федерации, в частности ее статьям 18, 19 и 35, поскольку позволяет при возобновлении государственного учета транспортного средства сохранить за ним государственные регистрационные знаки только в случае его перехода к новому собственнику в порядке наследования.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(пункт «а» части 4) Конституции Российской Федерации, пункта 3 части первой статьи 3, статей 96 и 97 Федерального 3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Веселкова Андрея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