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720625-П/2023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Марченко Романа Васильевича на нарушение его конституционных прав частью 11 статьи 29.6 и пунктом 4 части 1 статьи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гражданина Р.В.Марченко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Р.В.Марченко оспаривает конституционность части 11 статьи 29.6 «Сроки рассмотрения дела об административном правонарушении» и пункта 4 части 1 статьи 30.7 «Решение по жалобе на постановление по делу об административном правонарушении» КоАП Российской Федерации. Как следует из представленных материалов, постановлением судьи Кировского районного суда Санкт-Петербурга Р.В.Марченко был признан виновным в совершении административного правонарушения, предусмотренного частью 1 статьи 16.2 «Недекларирование либо 2 недостоверное декларирование товаров» КоАП Российской Федерации. Судья Санкт-Петербургского городского суда отменил постановление и направил дело на новое рассмотрение, указав, что заявитель не был надлежащим образом уведомлен о времени и месте рассмотрения дела. Заявитель обжаловал решение судьи Санкт-Петербургского городского суда (оставлено без изменений судьей Третьего кассационного суда общей юрисдикции), поскольку полагал, что производство по делу должно быть прекращено ввиду превышения судьей районного суда срока рассмотрения дела. Судья Верховного Суда Российской Федерации, оставляя данные судебные акты без изменения, исходил из того, что срок рассмотрения дела об административном правонарушении не является пресекательным. По мнению заявителя, оспариваемые законоположения противоречат статьям 1, 4 и 15 Конституции Российской Федерации, поскольку позволяют судье при отмене постановления по делу об административном правонарушении в связи с существенным нарушением норм процессуального права не прекращать производство по делу, срок рассмотрения которого превышен, а направлять дело на новое рассмотрение.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Марченко Романа Васильевича,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