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607462-П/2022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Лукашевич Марины Борисовны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М.Б.Лукашевич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М.Б.Лукашевич, по месту жительства которой был произведен обыск, оспорила постановление суда, санкционирующее обыск в жилище по месту регистрации 29 лиц в 39 жилых помещениях. Решениями судов апелляционной и кассационной инстанций была подтверждена правомерность этого решения суда. В этой связи заявительница просит признать не соответствующими статьям 18, 19, 23, 25, 47 и 52 Конституции Российской Федерации статьи 5 «Основные понятия, используемые в настоящем Кодексе», 29 2 «Полномочия суда», 165 «Судебный порядок получения разрешения на производство следственного действия» и 182 «Основания и порядок производства обыска» УПК Российской Федерации, поскольку они по смыслу, придаваемому им правоприменительной практикой, позволяют следователю возбуждать перед судом ходатайство о производстве обыска не в одном жилище, а сразу в нескольких, причем принадлежащих разным лицам, а суду – разрешать такой вопрос в одном постановлении.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 соответствии с данным положением Конституции Российской Федерации Уголовно- процессуальный кодекс Российской Федерации допускает производство обыска, а также иных следственных действий, затрагивающих конституционные права граждан, на основании судебного решения (статья 165, часть третья статьи 182), предусматривая предварительный и последующий судебный контроль за законностью и обоснованностью производства обыска, в процессе которого суд не освобождается от обязанности в полном объеме проверить наличие оснований и условий для проведения такого следственного действия (пункт 2 части первой статьи 6, части третья и четвертая статьи 7), а равно не лишает заинтересованных лиц права на обжалование как принятого судом решения, так и содержания, хода и результатов следственного действия (статья 19, часть третья статьи 29, статьи 125 и 127), гарантируя им тем самым судебную защиту их прав и свобод (Определение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Лукашевич Марины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