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401-П/2022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31 марта 2022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Ковша Артема Михайловича на нарушение его конституционных прав Законом города Москвы «О торговом сборе», а также разделами 2 и 5 Порядка сбора, обработки и передачи налоговым органам сведений об объектах обложения торговым сбором в городе Москве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Г.А.Гаджиева, Л.М.Жарковой, С.М.Казанцева, С.Д.Князева, А.Н.Кокотова, Л.О.Красавчиковой, С.П.Маврина, Н.В.Мельникова, рассмотрев вопрос о возможности принятия жалобы гражданина А.М.Ковша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А.М.Ковш оспаривает конституционность Закона города Москвы от 17 декабря 2014 года № 62 «О торговом сборе», а также разделов 2 и 5 Порядка сбора, обработки и передачи налоговым органам сведений об объектах обложения торговым сбором в городе Москве (приложение к постановлению Правительства Москвы от 30 июня 2015 года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Ранее в Определении от 27 мая 2021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Ковша Артема Михайловича, поскольку она не отвечает требованиям Федерального 4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