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613434-П/2022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Скисова Сергея Владимировича на нарушение его конституционных прав пунктом 2 части 1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С.В.Скисова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С.В.Скисов оспаривает конституционность пункта 2 части 1 статьи 82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Федерации», закрепляющего, что контракт прекращается, а сотрудник органов внутренних дел может быть уволен со службы в органах внутренних дел по достижении предельного возраста пребывания на службе в органах внутренних дел, установленного статьей 88 данного Федерального закона. 2 По мнению заявителя, уволенного со службы в органах внутренних дел в связи с достижением предельного возраста пребывания на службе, оспариваемое законоположение, примененное в его деле судами общей юрисдикции, противоречит статьям 7, 19 (части 1 и 2), 37 (часть 1) и 55 Конституции Российской Федерации, поскольку допускает произвольное определение даты увольнения сотрудника со службы в органах внутренних дел и предоставляет возможность увольнения такого сотрудника до достижения им предельного возраста пребывания на службе (в день рождения), вступая тем самым в противоречие с положениями частей второй и четвертой статьи 14 «Исчисление сроков» Трудового кодекса Российской Федерации и статьей 191 «Начало срока, определенного периодом времени» Гражданского кодекса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Скисова Сергея Владимировича,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