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534085-П/2021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Лапшина Дмитрия Николаевича на нарушение его конституционных прав частью первой статьи 310 и статьей 312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Д.Н.Лапшина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 (решение от 11 августа 2020 года), гражданину Д.Н.Лапшину отказано в передаче для рассмотрения в судебном заседании суда кассационной инстанции жалобы об оспаривании вынесенных в его отношении приговора и последующих судебных решений. Д.Н.Лапшин утверждает, что часть первая статьи 310 «Провозглашение приговора» и статья 312 «Вручение копии приговора» УПК Российской Федерации не соответствуют статьям 22 и 49 (часть 3) Конституции Российской Федерации, поскольку не обязывают суд вручать подсудимому 2 копию приговора сразу после его провозглашения, позволяя судье редактировать приговор перед его вручением сторонам, в том числе указывать в тексте приговора срок наказания, отличающийся от провозглашенного в судебном заседании.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Уголовно-процессуальному кодексу Российской Федерации суд, заслушав последнее слово подсудимого, удаляется в совещательную комнату для постановления приговора, объявив об этом, как и о времени оглашения приговора, присутствующим в зале судебного заседания (статья 295); приговор постановляется судом в совещательной комнате (часть первая статьи 298); исправления в приговоре должны быть оговорены и удостоверены подписями всех судей в совещательной комнате до его провозглашения (часть третья статьи 303); после подписания приговора суд возвращается в зал судебного заседания и председательствующий провозглашает приговор (часть первая статьи 310); приговор провозглашается в открытом судебном заседании, а в случае рассмотрения уголовного дела в закрытом судебном заседании или в случае рассмотрения уголовного дела о преступлениях в сфере экономической деятельности, о преступлениях, предусмотренных статьями 205–206, 208, частью четвертой статьи 211, частью первой статьи 212, статьями 275, 276, 279 и 281 УК Российской Федерации, на основании определения или постановления суда могут оглашаться только вводная и резолютивная части приговора (часть седьмая статьи 241); в течение пяти суток со дня провозглашения приговора его копии вручаются осужденному или оправданному, защитнику и обвинителю (статья 312). Такое правовое регулирование предполагает составление приговора в полном объеме, включая его вводную, описательно-мотивировочную и резолютивную части, удостоверение приговора подписями судей до его 3 провозглашения, незамедлительное провозглашение постановленного приговора по возвращении суда из совещательной комнаты, а также не допускает внесение не предусмотренных законом изменений в приговор после его провозглашения (Определение Конституционного Суда Российской Федерации от 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Лапшина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