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756681-О/2024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Малинина Алексея Николаевича на нарушение его конституционных прав рядом положений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А.Н.Малинин оспаривает конституционность пункта 1 статьи 28 «Дееспособность малолетних», пунктов 1 и 2 статьи 185 «Общие положения о доверенности», пункта 1 статьи 971 «Договор поручения», пункта 1 статьи 980 «Условия действий в чужом интересе», пункта 1 статьи 981 «Уведомление заинтересованного лица о действиях в его интересе», статьи 982 «Последствия одобрения заинтересованным лицом действий в его интересе», пункта 1 статьи 983 «Последствия неодобрения заинтересованным лицом действий в его интересе», пункта 1 статьи 984 «Возмещение убытков лицу, действовавшему в чужом интересе» и статьи 2 989 «Отчет лица, действовавшего в чужом интересе» ГК Российской Федерации. Из представленных материалов следует, что решением суда общей юрисдикции, оставленным без изменения определением суда апелляционной инстанции, исковое требование гражданки О. к А.Н.Малинину о возмещении расходов на содержание жилого помещения, принадлежащего на праве собственности их несовершеннолетним детям, удовлетворено частично. Суд кассационной инстанции отметил, что суд правомерно не принял во внимание довод А.Н.Малинина об отсутствии у О. права требовать возмещения половины расходов в связи с тем, что эти затраты несла гражданка И., поскольку в ходе рассмотрения дела было установлено, что И., внося соответствующие платежи, действовала как представитель на основании доверенности.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во взаимосвязи противоречат Конституции Российской Федерации, ее статье 19 (части 1 и 2), поскольку они по смыслу, придаваемому им правоприменительной практикой, позволяют гражданину действовать на основании доверенности на представление интересов другого гражданина в интересах несовершеннолетних детей доверителя, а также в интересах третьего лица, доверенности от которого либо договора поручения с которым ни представитель, ни доверитель не имеют.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28 ГК Российской Федерации, устанавливающий, что за несовершеннолетних, не достигших четырнадцати лет (малолетних), 3 сделки, за исключением указанных в пункте 2 данной статьи, могут совершать от их имени только их родители, усыновители или опекуны, направлен на защиту наименее защищенной в этих отношениях стороны – несовершеннолетних детей и лиц, находящихся под опекой (попечительством), и не может рассматриваться как нарушающий какие- либо конституционные права граждан. При этом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конкретном деле иных оспариваемых заявителем положений, а потому в этой части жалоба не может быть признана допустимой.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