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688892-П/2023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Борисова Бориса Сергеевича на нарушение его конституционных прав пунктом 6 части первой статьи 3791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Б.С.Борисова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Б.С.Борисов оспаривает конституционность пункта 6 части первой статьи 3791 ГПК Российской Федерации, согласно которому кассационные жалоба, представление возвращаются без рассмотрения по существу, если при решении вопроса о принятии кассационных жалобы, представления к производству суда установлено, что кассационные жалоба, представление поданы с нарушением правил подсудности, установленных статьей 377 данного Кодекса. Как следует из представленных материалов, определением судьи суда кассационной инстанции отказано в передаче кассационной жалобы заявителя 2 на вынесенное по его делу определение суда апелляционной инстанции для рассмотрения в судебном заседании суда кассационной инстанции. Определением судьи Верховного Суда Российской Федерации отказано в передаче кассационной жалобы Б.С.Борисова на это же судебное постановление для рассмотрения в судебном заседании Судебной коллегии по гражданским делам Верховного Суда Российской Федерации. Впоследствии заявитель обратился в кассационный суд общей юрисдикции с кассационной жалобой на то же апелляционное определение, которая была ему возвращена определением судьи этого суда в связи с тем, что ранее им уже было реализовано право на обращение в суд кассационной инстанции. С этим определением согласились судебная коллегия по гражданским делам кассационного суда общей юрисдикции и судья Верховного Суда Российской Федерации. По мнению Б.С.Борисова, оспариваемое законоположение, препятствующее заинтересованным лицам вновь подать в суд кассационной инстанции кассационную жалобу по приведенным в первичной кассационной жалобе доводам, которые не были изучены при ее рассмотрении и не были учтены при первичной проверке обжалованных судебных постановлений, противоречит статье 46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Борисова Бориса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