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605795-П/2022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Качурина Дмитрия Анатольевича на нарушение его конституционных прав статьями 50 и 52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Д.А.Качурина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14 декабря 2020 года отказано в передаче для рассмотрения в судебном заседании суда кассационной инстанции поданной в защиту интересов гражданина Д.А.Качурина жалобы о пересмотре вынесенных в его отношении судебных решений, с чем, в свою очередь, согласился заместитель Председателя этого суда (письмо от 25 июня 2021 года). При этом отвергнуты доводы о нарушении права заявителя на защиту, в частности о навязывании ему следователем защитника по назначению при наличии защитника по соглашению. 2 В данной связи Д.А.Качурин – утверждая, что в действиях стороны защиты отсутствовали признаки злоупотреблений своими правами, – просит признать противоречащими статьям 19 (части 1 и 2), 46 (части 1 и 2), 48 и 55 (часть 3) Конституции Российской Федерации статьи 50 «Приглашение, назначение и замена защитника, оплата его труда» и 52 «Отказ от защитника» УПК Российской Федерации. По его мнению, данные нормы вследствие своей неопределенности позволяют следователю вопреки воле подозреваемого, обвиняемого, уже имеющего защитника по соглашению, допускать к участию в производстве по уголовному делу одновременно защитника по назначению, игнорируя отказ привлекаемого к уголовной ответственности лица от его услуг.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17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Качурина Дмитрия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