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666340-П/2023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«Жилсервис» на нарушение его конституционных прав пунктом 562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«Управляющая компания «Жилсервис»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«Управляющая компания «Жилсервис» (далее – общество, заявитель) оспаривает конституционность пункта 562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также – Правила), 2 согласно которому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помещения. Как следует из представленных материалов, с общества в пользу ресурсоснабжающей организации взыскана задолженность по оплате горячего водоснабжения. Суд счел правомерным определение объема потребленной горячей воды собственниками расположенных в многоквартирном доме жилых помещений, не оборудованных индивидуальными приборами учета горячей воды, исходя из количества собственников помещений и норматива потребления. По мнению заявителя, оспариваемая норма противоречит статьям 8 (часть 1), 19 (часть 1) и 46 (часть 1) Конституции Российской Федерации, поскольку предоставляет ресурсоснабжающим организациям право взимать плату за фактически непредоставленные и непотребленные коммунальные ресурсы.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Правило, предусмотренное пунктом 562 Правил, основано на презумпции постоянного использования жилых помещений их собственниками, призванной, в свою очередь, восполнить возможное отсутствие или сложность получения сведений о постоянно и временно проживающих в жилых помещениях гражданах (в том числе по причине отсутствия у них регистрации в указанных помещениях) в целях определения объема потребленных коммунальных услуг. Указанное правовое регулирование преследует конституционно значимые цели обеспечения справедливого баланса законных интересов всех субъектов отношений в области предоставления коммунальных услуг (статья 751 Конституции Российской Федерации) и как таковое не препятствует установке приборов учета потребленной горячей воды. Соответственно, 3 оспариваемая норма сама по себе не может рассматриваться в качестве нарушающей в обозначенном в жалобе аспекте конституционные права заявителя, в деле с участием которого суд, установив, что многоквартирный дом не был оборудован общедомовым прибором учета горячей воды, исходил из отсутствия надлежащих доказательств, подтверждающих количество постоянно и временно проживающих граждан в жилых помещениях, не оборудованных индивидуальными приборами учета горячей воды. Установление же и оценка фактических обстоятельств, имеющих значение для разрешения конкретного дела с участием заявителя, в том числе факта постоянного и временного проживания в этих помещениях граждан, равно как и проверка правильности применения оспариваемой нормы с учетом данных обстоятельств,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«Жилсервис»,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