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563652-П/2021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Хазова Сергея Александровича на нарушение его конституционных прав пунктом 15 статьи 5 и частью второй статьи 92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по требованию гражданина С.А.Хазова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С.А.Хазов, которому постановлением судьи Верховного Суда Российской Федерации от 12 мая 2021 года отказано в передаче для рассмотрения в судебном заседании суда кассационной инстанции жалобы на постановление городского суда от 21 декабря 2011 года об избрании в отношении него меры пресечения в виде заключения под стражу, просит признать не соответствующими статьям 22, 45 (часть 1) и 46 Конституции Российской Федерации пункт 15 статьи 5 «Основные понятия, используемые в настоящем Кодексе» и часть вторую статьи 92 «Порядок задержания подозреваемого» УПК Российской Федерации. 2 По утверждению С.А.Хазова, оспариваемые законоположения позволяют следователю неверно указывать в протоколе задержания подозреваемого время фактического задержания, а также не выяснять и не отражать в протоколе обстоятельства задержания.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Хазова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