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568522-П/2021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Карпенко Павла Сергеевича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П.С.Карпенко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4 февраля 2021 года возвращена без рассмотрения как повторная кассационная жалоба гражданина П.С.Карпенко о пересмотре вынесенных в его отношении судебных решений с разъяснением, что в передаче предшествующих жалоб для рассмотрения в судебном заседании суда кассационной инстанции было отказано постановлением судьи Верховного Суда Российской Федерации и письмом заместителя Председателя этого суда, а новых правовых оснований, которые ранее не являлись предметом судебной проверки в кассационном порядке, в жалобе не приведено. 2 В данной связи заявитель, утверждая о приведении в кассационной жалобе иных правовых оснований, надлежащей проверки по которым в ранее принятых решениях не проводилось, просит признать не соответствующей Конституции Российской Федерации, ее статье 50 (часть 3), статью 40117 «Недопустимость внесения повторных кассационных жалобы, представления» УПК Российской Федерации, как лишающую осужденного права на пересмотр приговора вышестоящим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Карпенко Павла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