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565169-П/2021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Стеценко Алексея Владимировича на нарушение его конституционных прав абзацем вторым части 4 статьи 121 и пунктом 2 части 4 статьи 123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А.В.Стеценко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А.В.Стеценко оспаривает конституционность абзаца второго части 4 статьи 121 «Судебные извещения» и пункта 2 части 4 статьи 123 «Надлежащее извещение» АПК Российской Федерации. Как следует из представленных заявителем материалов и судебных актов, размещенных на информационном портале «Картотека арбитражных дел» (http://www.kad.arbitr.ru), определением арбитражного суда было удовлетворено рассмотренное в отсутствие ответчика заявление конкурсного 2 управляющего юридического лица – банкрота о привлечении А.В.Стеценко к субсидиарной ответственности по обязательствам юридического лица. Постановлением арбитражного суда апелляционной инстанции апелляционная жалоба А.В.Стеценко была оставлена без удовлетворения, определение арбитражного суда первой инстанции – без изменения. Постановлением арбитражного суда кассационной инстанции акты нижестоящих судов были изменены – размер подлежащей взысканию с А.В.Стеценко денежной суммы был уменьшен.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А.В.Стеценко, оспариваемые законоположения по смыслу, придаваемому им правоприменительной практикой, противоречат статье 46 Конституции Российской Федерации, поскольку позволяют суду в целях надлежащего судебного извещения гражданина устанавливать место его жительства только на основании сведений регистрационного учета по месту жительства, а также предполагают, что гражданин – участник арбитражного процесса считается извещенным надлежащим образом арбитражным судом о начавшемся процессе даже в том случае, когда судебное извещение было направлено ему по прежнему месту жительства, право проживания в котором он утратил.</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второй части 4 статьи 121 и пункт 2 части 4 статьи 123 АПК Российской Федерации предусматривают необходимость направления судебных извещений, адресованных гражданам, в том числе индивидуальным предпринимателям, по месту их жительства, а также закрепляют, что лица, участвующие в деле, и иные участники арбитражного 3 процесса считаются извещенными надлежащим образом арбитражным судом, если, 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 Данное регулирование выступает гарантией реализации конституционных принципов гласности и состязательности судопроизводства, а также имеет целью пресечение злоупотреблений со стороны участников процесса принадлежащими им процессуальными правами. Таким образом, оспариваемые законоположения не могут рассматриваться как нарушающие конституционные права заявителя, в деле с участием которого судами указано на то, что А.В.Стеценко было известно о начавшейся процедуре банкротства подконтрольного ему юридического лица и он, действуя разумно и добросовестно, должен был предпринять все меры по извещению суда, лиц, участвующих в деле, в том числе арбитражного управляющего, об изменении места своего пребывания, однако доказательств совершения подобных действий не представил.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Стеценко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