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758589-П/2024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Суворова Александра Васильевича на нарушение его конституционных прав частью первой статьи 119 Уголовного кодекса Российской Федерации, статьями 74, 38911, 38914 и 4127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А.В.Суворова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Вынесенным и вступившим в законную силу в 2021 году приговором мирового судьи гражданин А.В.Суворов осужден за совершение преступлений. Письмом заместителя Председателя Верховного Суда Российской Федерации от 2 марта 2023 года ему сообщено об отсутствии оснований для отмены постановления судьи этого суда и для передачи жалобы на постановленный в отношении него приговор и последующие судебные решения для рассмотрения в судебном заседании суда кассационной инстанции. 2 Заявитель просит признать не соответствующими статьям 1, 2, 4 (часть 2), 15 (части 1 и 2), 17–19, 45 (часть 1), 46 (часть 1), 49, 50 (часть 2), 54 (часть 2), 55 (часть 3), 751, 120 (часть 1) и 123 (часть 3) Конституции Российской Федерации часть первую статьи 119 «Угроза убийством или причинением тяжкого вреда здоровью» УК Российской Федерации, статьи 74 «Доказательства», 38911 «Назначение и подготовка заседания суда апелляционной инстанции», 38914 «Прения сторон» и 4127 «Постановление об отказе в передаче надзорных жалобы, представления для рассмотрения в судебном заседании Президиума Верховного Суда Российской Федерации» УПК Российской Федерации. По мнению А.В.Суворова, оспариваемые нормы позволяют привлекать лицо к уголовной ответственности за угрозу убийством без надлежащего исследования обстоятельств дела в отсутствие доказательств факта самой угрозы, которую можно было воспринять реально, в частности ввиду недоказанности наличия у такого лица ножа, а также высказываний им каких-либо угроз потерпевшим. Кроме того, заявитель просит восстановить срок для обращения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3 судебного решения, в котором был применен соответствующий нормативный акт. Указанный годичный срок (пропуск которого выступает в качестве самостоятельного обстоятельства, исключающего допустимость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удовлетворении ходатайства гражданина Суворова Александра Васильевича о восстановлении пропущенного срока для обращения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Суворова Александра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