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605895-П/2022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Гавриленко Даниила Игоревича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Д.И.Гавриленко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на основании статьи 125 УПК Российской Федерации и оставленным без изменения судом апелляционной инстанции, гражданину Д.И.Гавриленко возвращена для устранения недостатков жалоба на бездействие следователя. При этом судами указано, что суд лишен возможности самостоятельно определять предмет рассмотрения, а после устранения недостатков заявитель может вновь обратиться с жалобой. В передаче кассационных жалоб на данные 2 судебные решения для рассмотрения в судебном заседании суда кассационной инстанции Д.И.Гавриленко отказано. Заявитель утверждает, что статья 125 «Судебный порядок рассмотрения жалоб» УПК Российской Федерации противоречит статье 46 (часть 1) Конституции Российской Федерации, поскольку позволяет суду не проводить судебное заседание по жалобе, а произвольно возвратить ее для устранения недостатков.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регламентируя судебный порядок рассмотрения жалоб, в части первой устанавливает,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Положения данной статьи направлены не на ограничение, а, напротив, на защиту прав участников уголовного судопроизводства и – в нормативном единстве с частью четвертой статьи 7 этого Кодекса, согласно которой определения суда, постановления судьи должны быть законными, обоснованными и мотивированными, – не предоставляют суду возможность игнорировать или произвольно отклонять доводы жалобы, не приводя фактические и правовые мотивы отказа в удовлетворении заявленных требований (определения Конституционного Суда Российской Федерации от 2 июля 3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Гавриленко Даниила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