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789316-О/2024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Аксёновой Веры Доминиковны на нарушение ее конституционных прав статьей 11 Федерального закона «О пожарной безопасности»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В.Д.Аксёновой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В.Д.Аксёнова, требования которой о признании незаконным отказа в приватизации занимаемого ею помещения, расположенного в здании пожарного депо, оставлены без удовлетворения, оспаривает конституционность статьи 11 Федерального закона от 21 декабря 1994 года № 69-ФЗ «О пожарной безопасности», устанавливающей, что имущество Государственной противопожарной службы и муниципальной пожарной охраны приватизации не подлежит. По мнению заявительницы, оспариваемая норма не соответствует Конституции Российской Федерации, ее статьям 19 и 35 (часть 2), поскольку лишает граждан права на приватизацию жилых помещений, переданных им 2 на основании ордеров по договорам социального найма, только на том основании, что в дальнейшем эти помещения были переданы в ведение Государственной противопожарной службы и муниципальной пожарной охраны, без учета того, что указанными органами данные помещения по назначению не используются.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Аксёновой Веры Доминиковны,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