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631952-П/2022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Панасюги Игоря Николаевича на нарушение его конституционных прав статьей 6, а также положениями частей первой и второй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И.Н.Панасюги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И.Н.Панасюга оспаривает конституционность статьи 6 «Обязательность решений Конституционного Суда Российской Федерации», а также положений частей первой и второй статьи 79 «Юридическая сила решения» Федерального конституционного закона от 21 июля 1994 года № 1-ФКЗ «О Конституционном Суде Российской Федерации». Как следует из представленных материалов, заявитель обратился в Верховный Суд Российской Федерации с административным исковым 2 заявлением, в котором требовал признать незаконным постановление судебного пристава-исполнителя, а также оспаривал Федеральный закон от 21 июля 1997 года № 118-ФЗ «Об органах принудительного исполнения Российской Федерации». Определением судьи Верховного Суда Российской Федерации административное исковое заявление было возвращено в части требования об отмене постановления судебного пристава-исполнителя; в части же требования об оспаривании названного Федерального закона И.Н.Панасюге было отказано в принятии административного искового заявления к рассмотрению, поскольку разрешение данного вопроса не входит в компетенцию Верховного Суда Российской Федерации. По мнению заявителя, оспариваемые законоположения противоречат статье 125 (части 1 и 2) Конституции Российской Федерации, поскольку при вынесении определения в связи с его административным исковым заявлением позволили судье Верховного Суда Российской Федерации проигнорировать решения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Федерального конституционного закона «О Конституционном Суде Российской Федерации» закрепляют общеобязательный характер решений Конституционного Суда Российской Федерации (статья 6) и определяют свойства их юридической силы (статья 79). Данные нормы направлены на конкретизацию статьи 125 Конституции Российской Федерации и не содержат положений, позволяющих судам, в том числе Верховному Суду Российской Федерации, не учитывать решения Конституционного Суда Российской Федерации. Напротив, данные законоположения устанавливают обязательность решений Конституционного Суда Российской Федерации на всей территории Российской Федерации для 3 всех органов государственной власти, органов местного самоуправления, предприятий, учреждений, организаций, должностных лиц, граждан и их объединений, а также предполагают непосредственное действие таких решений, не требующих подтверждения другими органами и должностными лицами (определения Конституционного Суда Российской Федерации от 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Панасюги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