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762993-О/2024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Утробиной Виктории Викторовны на нарушение ее конституционных прав статьей 1141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В.В.Утробиной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В.В.Утробина оспаривает конституционность статьи 1141 КАС Российской Федерации, в соответствии с которой заявление по вопросу о судебных расходах, понесенных в связи с рассмотрением административного дела в суде первой, апелляционной, кассационной инстанций, рассмотрением дела в порядке надзора, не разрешенному при рассмотрении дела в соответствующем суде, может быть подано в суд, рассматривавший дело в качестве суда первой инстанции, в течение трех месяцев со дня вступления в законную силу последнего судебного акта, принятием которого закончилось рассмотрение дела (часть 1); пропущенный 2 по уважительной причине срок подачи такого заявления может быть восстановлен судом (часть 2). Как следует из представленных материалов, районный суд частично удовлетворил требование В.В.Утробиной о возмещении судебных расходов на оплату услуг представителя, восстановив срок на подачу соответствующего заявления. Однако суд апелляционной инстанции принял по делу новое решение, которым отказал заявительнице как в восстановлении срока на подачу заявления о возмещении судебных расходов (ввиду отсутствия уважительных причин), так и в удовлетворении самого заявления. Вышестоящие суды поддержали такое решение. По мнению заявительницы, оспариваемое законоположение не соответствует статьям 2, 18, 45, 46 и 53 Конституции Российской Федерации, поскольку позволяет судам апелляционной и кассационной инстанций при разрешении вопроса о соблюдении срока на подачу заявления о возмещении судебных расходов не учитывать в качестве последнего судебного акта определение судьи Верховного Суда Российской Федерации об отказе в передаче кассационной жалобы административного органа для рассмотрения в судебном заседании судебной коллегии этого суда.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1141 КАС Российской Федерации устанавливает трехмесячный срок для обращения с заявлением о возмещении судебных расходов по административному делу, исчисляемый со дня вступления в законную силу последнего судебного акта, принятием которого закончилось рассмотрение дела (часть 1). Закрепленный данным законоположением процессуальный срок, в течение которого лицо, заинтересованное в возмещении судебных расходов, должно обратиться в суд с соответствующим заявлением, обеспечивает, как отметил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Утробиной Виктории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