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789318-О/2024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Колесниковой Алены Александровны на нарушение ее конституционных прав пунктом 2 статьи 612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А.А.Колесниковой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А.А.Колесникова оспаривает конституционность пункта 2 статьи 612 «Оспаривание подозрительных сделок должника» Федерального закона от 26 октября 2002 года № 127-ФЗ «О несостоятельности (банкротстве)». Из представленных материалов следует, что в рамках дела о банкротстве гражданина Ц. определением арбитражного суда, с которым согласились суды вышестоящих инстанций, заявительнице, являющейся конкурсным кредитором, отказано в признании недействительными договоров купли-продажи жилого помещения, в отношении которого в 2 рамках другого гражданского дела были приняты меры по обеспечению иска в виде запрета на совершение регистрационных действий. По мнению А.А.Колесниковой, оспариваемая норма не соответствует Конституции Российской Федерации, ее статьям 2, 15 (часть 2), 17 (часть 3), 18, 19 (часть 1), 45 (часть 1) и 46 (части 1 и 2), поскольку позволяет – в обход установленной процедуры отмены мер по обеспечению иска – производить отчуждение недвижимого имущества, в отношении которого был установлен запрет на совершение регистрационных действий.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612 Федерального закона «О несостоятельности (банкротстве)» предусматривает, в частности, что сделка, совершенная должником в целях причинения вреда имущественным правам кредиторов, может быть признана арбитражным судом недействительной,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другая сторона сделки знала об указанной цели должника к моменту совершения сделки (подозрительная сделка); предполагается, что другая сторона знала об этом,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 цель причинения вреда имущественным правам кредиторов предполагается, если на момент совершения сделки должник отвечал или в результате совершения сделки должник стал отвечать признаку неплатежеспособности или недостаточности имущества и сделка была совершена безвозмездно или в отношении заинтересованного лица. Оспариваемая норма, выступая элементом правового регулирования, гарантирующего сохранение конкурсной массы в целях защиты 3 экономических интересов должника и кредиторов, справедливого удовлетворения требований последних, позволяет противодействовать последствиям совершения подозрительных сделок должника, сопряженных с причинением вреда имущественным правам кредиторов, не регулирует вопросов, связанных с принятием мер по обеспечению иска и последствиями их нарушения, и не может расцениваться в качестве нарушающей конституционные права заявительницы, в деле с участием которой арбитражные суды пришли к выводу об отсутствии совокупности условий для признания оспариваемых сделок недействительными. Кроме того, из представленных судебных актов следует, что на момент совершения первой из сделок установленный в отношении спорного имущества запрет был снят судебным приставом-исполнителем. Установление же и оценка фактических обстоятельств конкретного дела, а равно и проверка правильности применения судами оспариваемой нормы с учетом данных обстоятельств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Колесниковой Алены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