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526198-П/2021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Вахлюева Дмитрия Викторовича на нарушение его конституционных прав пунктом 3 части второй статьи 38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Д.В.Вахлюева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7 октября 2019 года гражданину Д.В.Вахлюеву отказано в передаче для рассмотрения в судебном заседании суда кассационной инстанции жалобы на судебные решения, принятые в порядке статьи 125 УПК Российской Федерации по его жалобе на постановление следователя о прекращении уголовного дела от 13 ноября 2012 года. В этой связи заявитель просит признать пункт 3 части второй статьи 38 «Следователь» УПК Российской Федерации не соответствующим статьям 19 (часть 1), 37 (часть 1), 45 (часть 1) и 46 (часть 1) Конституции Российской 2 Федерации, поскольку данная норма, по его мнению, позволяет следователю переквалифицировать действия лица по ранее возбужденному в его отношении уголовному делу на такое, по которому истек срок давности уголовного преследования.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 УПК Российской Федерации определяет следователя как должностное лицо, уполномоченное в пределах компетенции, предусмотренной этим Кодексом, осуществлять предварительное следствие по уголовному делу (часть первая), и закрепляет его процессуальные полномочия (часть вторая), которые реализуются им не произвольно, а по основаниям и в порядке, установленном уголовно-процессуальным законом, что предполагает выполнение следователем при осуществлении уголовного преследования всего комплекса предусмотренных этим Кодексом, в частности его статьями 7, 11, 14 и 16,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 № 13- П; определения Конституционного Суда Российской Федерации от 24 января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Вахлюева Дмитрия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