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736791-О/2024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Евтеевой Валентины Васильевны на нарушение ее конституционных прав статьями 390 и 3907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В.В.Евтеевой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В.В.Евтеева оспаривает конституционность статей 390 «Полномочия кассационного суда общей юрисдикции» и 3907 «Рассмотрение кассационных жалобы, представления» ГПК Российской Федерации. Как следует из представленных материалов, определением кассационного суда общей юрисдикции оставлены без изменения судебные постановления судов первой и апелляционной инстанций, принятые по делу с участием В.В.Евтеевой. Определением судьи Верховного Суда Российской Федерации, с которым согласился заместитель Председателя этого суда, заявительнице было отказано в передаче кассационной жалобы для 2 рассмотрения в судебном заседании Судебной коллегии по гражданским делам Верховного Суда Российской Федерации. В связи с этим В.В.Евтеева полагает, что оспариваемые нормы, примененные в ее деле Верховным Судом Российской Федерации, противоречат статьям 15 (части 1 и 2), 19 (часть 1), 45 и 46 (части 1 и 2) Конституции Российской Федерации, поскольку позволяют судье Верховного Суда Российской Федерации отказывать в передаче кассационной жалобы на рассмотрение в судебной коллегии Верховного Суда Российской Федерации, а также просит</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Установленная статьей 3907 ГПК Российской Федерации предварительная процедура рассмотрения судьей Верховного Суда Российской Федерации кассационных жалобы, представления призвана обеспечить баланс публичного и частного интересов и исключить явно необоснованные обращения. Названная норма не допускает произвольного отказа в рассмотрении кассационной жалобы, поскольку обязывает судью при наличии предусмотренных законом оснований для отмены или изменения обжалуемого судебного постановления во всяком случае передать жалобу для рассмотрения по существу коллегиальным составом судей и исключает вынесение немотивированных решений по результатам ее рассмотрения. Возложение же на судью Верховного Суда Российской Федерации обязанности во всех случаях передавать жалобу для рассмотрения по существу коллегиальным составом судей, даже при отсутствии указанных оснований, на что фактически направлены доводы заявительницы в этой части, способствовало бы установлению продолжительности кассационного производства, не отвечающей его задаче по защите прав участников судопроизводства и иных лиц в разумные сроки. 3 Таким образом, статья 3907 ГПК Российской Федерации, действующая во взаимосвязи с другими положениями его главы 41 и имеющая своей целью обеспечить реализацию правомочий Верховного Суда Российской Федерации по исправлению возможных судебных ошибок, не содержит какой-либо неопределенности, не предполагает произвольного ее применения, выступает процессуальной гарантией осуществления каждым права на судебную защиту, а потому не может расцениваться в качестве нарушающей конституционные права заявительницы. Установление того, имелись ли основания для передачи кассационной жалобы В.В.Евтеевой для рассмотрения в судебном заседании суда кассационной инстанции, равно как и решение иных поставленных в жалобе вопросов, не связанных с проверкой конституционности нормативного акта, не входит в компетенцию Конституционного Суда Российской Федерации, закрепленную в статье 125 Конституции Российской Федерации и статье 3 Федерального конституционного закона «О Конституционном Суде Российской Федерации». Что касается статьи 390 ГПК Российской Федерации, то данная норма закрепляет полномочия кассационного суда общей юрисдикции и не регламентирует вопросов, связанных с рассмотрением кассационной жалобы в Верховном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Евтеевой Валентины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