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783001-О/2024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Савицкой Светланы Евгеньевны на нарушение ее конституционных прав частью 2 статьи 1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С.Е.Савицкой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С.Е.Савицкая оспаривает конституционность части 2 статьи 1 Федерального закона от 13 июля 2015 года № 218-ФЗ «О государственной регистрации недвижимости», предусматривающей, что Единый государственный реестр недвижимости является сводом достоверных систематизированных сведений об учтенном в соответствии с данным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указанным Федеральным законом сведений. 2 Как следует из представленных материалов, решением суда общей юрисдикции, оставленным без изменения определением суда апелляционной инстанции, в удовлетворении иска С.Е.Савицкой об истребовании имущества из чужого незаконного владения отказано.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отказано. По мнению заявительницы, оспариваемое положение противоречит Конституции Российской Федерации, поскольку оно по смыслу, придаваемому ему правоприменительной практикой, позволяет признавать государственную регистрацию права в ЕГРН единственным доказательством существования права, а также является безусловным основанием для отказа в истребовании доли в праве собственности на квартиру из незаконного владения в порядке пункта 1 статьи 302 ГК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1 Федерального закона «О государственной регистрации недвижимости» обеспечивает учет законных интересов правообладателей объектов недвижимости, создает необходимые гарантии для законности и стабильности оборота недвижимости в целом, а также способствует ведению имеющего публичный характер ЕГРН на основе принципов непротиворечивости и достоверности содержащихся в нем сведений (Определение Конституционного Суда Российской Федерации от 28 сентября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Савицкой Светланы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