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782680-О/2024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«Восточный Актив» на нарушение его конституционных прав пунктом 2 статьи 418 и статьей 419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«Восточный Актив»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«Восточный Актив» (далее также – ООО «Восточный Актив») оспаривает конституционность пункта 2 статьи 418 ГК Российской Федерации, закрепляющего, что обязательство прекращается смертью кредитора, если исполнение предназначено лично для кредитора либо обязательство иным образом неразрывно связано с личностью кредитора, а также статьи 419 того же Кодекса, согласно которой обязательство прекращается ликвидацией юридического лица (должника или кредитора), кроме случаев, когда законом или иными правовыми актами исполнение обязательства ликвидированного 2 юридического лица возлагается на другое лицо (по требованиям о возмещении вреда, причиненного жизни или здоровью, и др.). Как следует из представленных материалов, по результатам проведенной в отношении ООО «Восточный Актив» повторной выездной налоговой проверки территориальный орган ФНС России вынес решение, в соответствии с которым заявителю предложено уплатить недоимку и пени. Основанием для доначисления налогов послужил, помимо прочего, вывод налогового органа о том, что после смерти гражданина Г. (индивидуального предпринимателя) ООО «Восточный Актив» неправомерно не отразило в составе внереализационных доходов сумму имевшейся перед ним кредиторской задолженности. Решением арбитражного суда первой инстанции, оставленным без изменения судами вышестоящих инстанций, отказано в удовлетворении требования заявителя о признании указанного решения незаконным. Определением судьи Верховного Суда Российской Федерации, с которым согласился заместитель Председателя этого суда, ООО «Восточный Актив»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заявителя, оспариваемые нормы противоречат статьям 2, 15 (часть 1), 18, 55 (часть 3) и 57 Конституции Российской Федерации в той мере, в какой они распространяются на физическое лицо – индивидуального предпринимателя, кредиторская задолженность которого по договору гражданско-правового характера подлежит отнесению к внереализационным доходам юридического лица – должника в момент смерти этого предпринимателя без учета срока исковой давности.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статьи 419 ГК Российской Федерации в деле с участием заявителя. Пункт 2 статьи 418 ГК Российской Федерации, закрепляющий правила прекращения обязательства в случае смерти кредитора, направлен на обеспечение определенности имущественного положения сторон в обязательственных правоотношениях и сам по себе не может рассматриваться в качестве нарушающего конституционные права ООО «Восточный Актив». Проверка же обоснованности судебных актов по конкретному делу и оценка правильности выбора и применения судами норм права, на что, по существу, направлены доводы заявителя,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«Восточный Актив»,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