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712216-П/2023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Захарчевского Юрия Витальевича на нарушение его конституционных прав частью третьей статьи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Ю.В.Захарчевского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Ю.В.Захарчевскому возвращены апелляционная и кассационная жалобы на вынесенное в ходе предварительного слушания постановление судьи об отказе в удовлетворении ходатайства о возвращении его уголовного дела прокурору. Заявитель утверждает, что часть третья статьи 3892 «Судебные решения, подлежащие апелляционному обжалованию» УПК Российской Федерации, как не предусматривающая право обвиняемого обжаловать отказ суда в возвращении уголовного дела прокурору, нарушает право на защиту и 2 принцип состязательности сторон и противоречит статье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праве на самостоятельное обжалование постановлений, вынесенных судом первой инстанции при подготовке к судебному заседанию либо в ходе судебного разбирательства, уже был предметом рассмотрения Конституционного Суда Российской Федерации, который указал, что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сами по себе являются допустимыми и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Захарчевского Юрия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