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540591-П/2021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Зубарева Владимира Анатольевича на нарушение его конституционных прав пунктом 3 статьи 1471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В.А.Зубарева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В.А.Зубарев, которому арбитражными судами отказано в удовлетворении заявленного им требования о восстановлении прав на обыкновенные именные акции РАО «Газпром», оспаривает пункт 3 статьи 1471 ГК Российской Федерации о том, что не могут быть истребованы от добросовестного приобретателя предъявительские ценные бумаги независимо от того, какое право они удостоверяют, а также ордерные и именные ценные бумаги, удостоверяющие денежное требование. По мнению заявителя, оспариваемое законоположение противоречит статье 35 (часть 1) Конституции Российской Федерации, поскольку на его 2 основании суды лишают законных собственников имущества и денежных средств. Кроме того, заявитель просит отменить постановление Арбитражного суда Уральского округа от 19 ноября 2019 года по делу № А76-122/2019 с его участием, отправить дело на новое рассмотрение.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28 января 2021 года № ПР-1 отказано в принятии к рассмотрению жалобы В.А.Зубарева, в которой он просил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Зубарева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