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533706-П/2021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«Единые коммунальные системы» на нарушение его конституционных прав подпунктом «б» пункта 3 Положения о лицензировании предпринимательской деятельности по управлению многоквартирными домами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«Единые коммунальные системы»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«Единые коммунальные системы» оспаривает конституционность подпункта «б» пункта 3 Положения о лицензировании предпринимательской деятельности по управлению многоквартирными домами (утверждено Постановлением Правительства Российской Федерации от 28 октября 2014 года № 1110), в соответствии с которым одним из лицензионных требований к лицензиату является исполнение обязанностей по договору управления многоквартирным домом, предусмотренных частью 2 статьи 162 Жилищного кодекса Российской Федерации. Как следует из представленных материалов, постановлением мирового судьи, оставленным без изменения судами вышестоящих инстанций (в том 2 числе постановлением судьи Верховного Суда Российской Федерации от 16 января 2020 года), заявитель привлечен к административной ответственности за осуществление предпринимательской деятельности по управлению многоквартирными домами с нарушением лицензионных требований. Кроме того, актами Верховного Суда Российской Федерации заявителю отказано в признании недействующим подпункта «б» пункта 3 Положения о лицензировании предпринимательской деятельности по управлению многоквартирными домами. По мнению заявителя, оспариваемое нормативное положение противоречит статье 19 (часть 1) Конституции Российской Федерации, поскольку оно позволяет произвольно привлекать управляющую компанию к административной ответственности, а также приводит к назначению ей более строгого административного наказания по сравнению с наказанием, предусмотренным за совершение схожих деяний для иных организаций, управляющих имуществом в многоквартирном доме без получения лицензии (например, товарищества собственников жилья).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«Единые коммунальные системы», поскольку она не отвечает требованиям Федерального конституционного 4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