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722198-О/2023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Юрия Александровича на нарушение его конституционных прав пунктами 4–6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Ю.А.Павлова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была завершена процедура реализации имущества гражданина Ю.А.Павлова; должник не освобожден от исполнения требований перед ФНС России, гражданами К. и П. При этом, придя к выводу об отсутствии оснований для освобождения от обязательств перед гражданином К., суды, в частности, квалифицировали поведение Ю.А.Павлова как злоупотребление правом, направленное на уход от субсидиарной ответственности и причинение вреда кредитору. Ю.А.Павлов оспаривает конституционность пунктов 4–6 статьи 21328 «Завершение расчетов с кредиторами и освобождение гражданина от 2 обязательств» Федерального закона от 26 октября 2002 года № 127-ФЗ «О несостоятельности (банкротстве)». По мнению заявителя, данные законоположения противоречат статье 19 (части 1 и 2) Конституции Российской Федерации, поскольку позволяют не освобождать его от исполнения требований кредитора, которые не входят в число требований, установленных данными нормами.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4 статьи 21328 Федерального закона «О несостоятельности (банкротстве)», определяющие основания, при которых освобождение гражданина от дальнейшего исполнения требований кредиторов не допускается, направлены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положениями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4), и не могут расцениваться как нарушающие конституционные права заявителя. Что касается пунктов 5 и 6 статьи 21328 того же Федерального закона, определяющих перечень требований, которые сохраняют силу и могут быть предъявлены после окончания производства по делу о банкротстве гражданина в непогашенной их части в порядке, установленном законодательством Российской Федерации, то они обеспечивают защиту 3 имущественных интересов кредиторов должника по указанным требованиям и также не могут рассматриваться в качестве нарушающих конституционные права заявителя. Проверка же правильности выбора и применения судами норм права в деле с участием Ю.А.Павлова с учетом фактических обстоятельств данного дела, на чем, по существу, настаивает заявитель,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