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667795-П/2023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Сапранова Владимира Владимировича на нарушение его конституционных прав статьей 12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В.В.Сапранова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В.В.Сапранов оспаривает конституционность статьи 12 «Способы защиты гражданских прав» ГК Российской Федерации. Как следует из представленных материалов, решением арбитражного суда, оставленным без изменения постановлением суда апелляционной инстанции, отказано в удовлетворении иска В.В.Сапранова, требовавшего обязать одного из ответчиков (иностранное юридическое лицо) передать права администрирования доменного имени, а второго (регистратора доменных имен второго уровня) – восстановить его права администрирования домена путем внесения соответствующих сведений в 2 реестр доменных имен. В обоснование иска заявитель ссылался на отмену судебного акта, на основании которого регистрация доменного имени за В.В.Сапрановым была аннулирована. Суд апелляционной инстанции указал, что заявитель не представил доказательств нарушения его прав регистрацией доменного имени за иностранным юридическим лицом. Оставляя без изменения судебные акты нижестоящих судов, суд кассационной инстанции указал, что, вопреки доводам В.В.Сапранова, в судебном акте, которым иной спор с его участием был разрешен по существу, отсутствуют выводы о совершении каких-либо действий, связанных с восстановлением у В.В.Сапранова прав администрирования. Суд кассационной инстанции также отметил, что в удовлетворении иска, предъявленного в этом споре к заявителю, было отказано исключительно с учетом того, что спорное доменное имя уже было зарегистрировано за иностранным юридическим лицом.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статье 46 Конституции Российской Федерации, поскольку по смыслу, придаваемому им правоприменительной практикой, они, не предусматривая конкретного способа защиты, не позволяют восстановить нарушенное право лицу, утратившему на основании незаконного судебного акта, отмененного вышестоящим судом, права администрирования принадлежащего ему доменного имени. В.В.Сапранов отмечает, что в отсутствие в статье 12 ГК Российской Федерации конкретных способов восстановления нарушенного права в отношении доменных имен пересмотр судебных актов утрачивает смысл.</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12 ГК Российской Федерации, содержащая открытый перечень способов защиты гражданских прав, сама по себе не может расцениваться в качестве нарушающей в обозначенном в жалобе аспекте конституционные права заявителя, в деле с участием которого суд кассационной инстанции с учетом выводов нижестоящих судов указал на отсутствие у В.В.Сапранова законных оснований администрировать спорное доменное имя. При этом, как отметил суд апелляционной инстанции, в судебном акте по иному спору установлено, что администрирование доменного имени В.В.Сапрановым нарушало исключительное право иностранного юридического лица на товарный знак и что приобретение заявителем права на это доменное имя составляло акт недобросовестной конкуренции.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внесение в законодательство целесообразных, по мнению заявителя, изменений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Сапранова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